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15995B">
      <w:pPr>
        <w:pStyle w:val="3"/>
        <w:spacing w:line="600" w:lineRule="exact"/>
        <w:jc w:val="center"/>
        <w:rPr>
          <w:rFonts w:ascii="仿宋" w:hAnsi="仿宋" w:eastAsia="仿宋" w:cs="Times New Roman"/>
          <w:b/>
          <w:bCs/>
          <w:sz w:val="36"/>
          <w:szCs w:val="36"/>
        </w:rPr>
      </w:pPr>
      <w:bookmarkStart w:id="0" w:name="_GoBack"/>
      <w:r>
        <w:rPr>
          <w:rFonts w:hint="eastAsia" w:ascii="仿宋" w:hAnsi="仿宋" w:eastAsia="仿宋" w:cs="Times New Roman"/>
          <w:b/>
          <w:bCs/>
          <w:sz w:val="36"/>
          <w:szCs w:val="36"/>
        </w:rPr>
        <w:t>关于举办</w:t>
      </w:r>
      <w:r>
        <w:rPr>
          <w:rFonts w:ascii="仿宋" w:hAnsi="仿宋" w:eastAsia="仿宋" w:cs="Times New Roman"/>
          <w:b/>
          <w:bCs/>
          <w:sz w:val="36"/>
          <w:szCs w:val="36"/>
        </w:rPr>
        <w:t>202</w:t>
      </w:r>
      <w:r>
        <w:rPr>
          <w:rFonts w:hint="eastAsia" w:ascii="仿宋" w:hAnsi="仿宋" w:eastAsia="仿宋" w:cs="Times New Roman"/>
          <w:b/>
          <w:bCs/>
          <w:sz w:val="36"/>
          <w:szCs w:val="36"/>
        </w:rPr>
        <w:t>5年全国高等学校</w:t>
      </w:r>
    </w:p>
    <w:p w14:paraId="4676BE27">
      <w:pPr>
        <w:pStyle w:val="3"/>
        <w:spacing w:line="600" w:lineRule="exact"/>
        <w:jc w:val="center"/>
        <w:rPr>
          <w:rFonts w:ascii="仿宋" w:hAnsi="仿宋" w:eastAsia="仿宋" w:cs="Times New Roman"/>
          <w:b/>
          <w:bCs/>
          <w:sz w:val="36"/>
          <w:szCs w:val="36"/>
        </w:rPr>
      </w:pPr>
      <w:r>
        <w:rPr>
          <w:rFonts w:ascii="仿宋" w:hAnsi="仿宋" w:eastAsia="仿宋" w:cs="Times New Roman"/>
          <w:b/>
          <w:bCs/>
          <w:sz w:val="36"/>
          <w:szCs w:val="36"/>
        </w:rPr>
        <w:t>“智能节水技术”</w:t>
      </w:r>
      <w:r>
        <w:rPr>
          <w:rFonts w:hint="eastAsia" w:ascii="仿宋" w:hAnsi="仿宋" w:eastAsia="仿宋" w:cs="Times New Roman"/>
          <w:b/>
          <w:bCs/>
          <w:sz w:val="36"/>
          <w:szCs w:val="36"/>
        </w:rPr>
        <w:t>骨干教师技能培训班的通知</w:t>
      </w:r>
    </w:p>
    <w:p w14:paraId="0291F4CB">
      <w:pPr>
        <w:pStyle w:val="3"/>
        <w:spacing w:line="600" w:lineRule="exact"/>
        <w:jc w:val="center"/>
        <w:rPr>
          <w:rFonts w:ascii="Times New Roman" w:hAnsi="Times New Roman" w:eastAsia="仿宋_GB2312" w:cs="Times New Roman"/>
          <w:b/>
          <w:bCs/>
          <w:sz w:val="36"/>
          <w:szCs w:val="36"/>
        </w:rPr>
      </w:pPr>
    </w:p>
    <w:p w14:paraId="00AD80F1">
      <w:pPr>
        <w:spacing w:line="380" w:lineRule="exac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各有关高等学校：</w:t>
      </w:r>
    </w:p>
    <w:p w14:paraId="6767E1C0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更好地为智慧农业、环保事业培养应用型与技能型人才服务，“天煌教仪”拟举办2025年全国高等学校“</w:t>
      </w:r>
      <w:r>
        <w:rPr>
          <w:rFonts w:ascii="仿宋" w:hAnsi="仿宋" w:eastAsia="仿宋"/>
          <w:bCs/>
          <w:sz w:val="30"/>
          <w:szCs w:val="30"/>
        </w:rPr>
        <w:t>智能节水技术</w:t>
      </w:r>
      <w:r>
        <w:rPr>
          <w:rFonts w:hint="eastAsia" w:ascii="仿宋" w:hAnsi="仿宋" w:eastAsia="仿宋"/>
          <w:bCs/>
          <w:sz w:val="30"/>
          <w:szCs w:val="30"/>
        </w:rPr>
        <w:t>”骨干教师技能培训班，</w:t>
      </w:r>
      <w:r>
        <w:rPr>
          <w:rFonts w:ascii="仿宋" w:hAnsi="仿宋" w:eastAsia="仿宋"/>
          <w:bCs/>
          <w:sz w:val="30"/>
          <w:szCs w:val="30"/>
        </w:rPr>
        <w:t>现将培训班有关事项通知如下：</w:t>
      </w:r>
    </w:p>
    <w:p w14:paraId="6C308B85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一、培训内容及形式：</w:t>
      </w:r>
    </w:p>
    <w:p w14:paraId="6EA008D5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1.培训内容：</w:t>
      </w:r>
    </w:p>
    <w:p w14:paraId="44D797FE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围绕</w:t>
      </w:r>
      <w:r>
        <w:rPr>
          <w:rFonts w:ascii="仿宋" w:hAnsi="仿宋" w:eastAsia="仿宋"/>
          <w:bCs/>
          <w:sz w:val="30"/>
          <w:szCs w:val="30"/>
        </w:rPr>
        <w:t xml:space="preserve"> “</w:t>
      </w:r>
      <w:r>
        <w:rPr>
          <w:rFonts w:hint="eastAsia" w:ascii="仿宋" w:hAnsi="仿宋" w:eastAsia="仿宋"/>
          <w:bCs/>
          <w:sz w:val="30"/>
          <w:szCs w:val="30"/>
        </w:rPr>
        <w:t>THEMJG-2型智能节水系统安装与运维综合实训系统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的设备组成及功能、组装调试、操作注意事项以及模拟实操任务书的解读等项目开展培训；</w:t>
      </w:r>
    </w:p>
    <w:p w14:paraId="346DD160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2.培训形式：分专题报告、技术培训、设备培训、实操训练，理论授课与实操相结合。</w:t>
      </w:r>
    </w:p>
    <w:p w14:paraId="05C7411A">
      <w:pPr>
        <w:spacing w:line="360" w:lineRule="exact"/>
        <w:rPr>
          <w:rFonts w:ascii="仿宋" w:hAnsi="仿宋" w:eastAsia="仿宋"/>
          <w:bCs/>
          <w:sz w:val="30"/>
          <w:szCs w:val="30"/>
        </w:rPr>
      </w:pPr>
    </w:p>
    <w:p w14:paraId="41A11A02">
      <w:pPr>
        <w:jc w:val="center"/>
        <w:rPr>
          <w:rFonts w:ascii="仿宋" w:hAnsi="仿宋" w:eastAsia="仿宋"/>
          <w:bCs/>
          <w:sz w:val="30"/>
          <w:szCs w:val="30"/>
        </w:rPr>
      </w:pPr>
    </w:p>
    <w:p w14:paraId="179EC068">
      <w:pPr>
        <w:jc w:val="center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3175</wp:posOffset>
            </wp:positionV>
            <wp:extent cx="7393305" cy="2933700"/>
            <wp:effectExtent l="0" t="0" r="0" b="0"/>
            <wp:wrapNone/>
            <wp:docPr id="4" name="图片 4" descr="C:\Users\Administrator\Desktop\THEMJG-2智能节水系统安装与运维综合实训系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THEMJG-2智能节水系统安装与运维综合实训系统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" t="4189" r="31155" b="4176"/>
                    <a:stretch>
                      <a:fillRect/>
                    </a:stretch>
                  </pic:blipFill>
                  <pic:spPr>
                    <a:xfrm>
                      <a:off x="0" y="0"/>
                      <a:ext cx="7402249" cy="293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15B7FF">
      <w:pPr>
        <w:jc w:val="center"/>
        <w:rPr>
          <w:rFonts w:ascii="仿宋" w:hAnsi="仿宋" w:eastAsia="仿宋"/>
          <w:bCs/>
          <w:sz w:val="30"/>
          <w:szCs w:val="30"/>
        </w:rPr>
      </w:pPr>
    </w:p>
    <w:p w14:paraId="64A10F57">
      <w:pPr>
        <w:jc w:val="center"/>
        <w:rPr>
          <w:rFonts w:ascii="仿宋" w:hAnsi="仿宋" w:eastAsia="仿宋"/>
          <w:bCs/>
          <w:sz w:val="30"/>
          <w:szCs w:val="30"/>
        </w:rPr>
      </w:pPr>
    </w:p>
    <w:p w14:paraId="6FDD5416">
      <w:pPr>
        <w:jc w:val="center"/>
        <w:rPr>
          <w:rFonts w:ascii="仿宋" w:hAnsi="仿宋" w:eastAsia="仿宋"/>
          <w:bCs/>
          <w:sz w:val="30"/>
          <w:szCs w:val="30"/>
        </w:rPr>
      </w:pPr>
    </w:p>
    <w:p w14:paraId="7CF707A2">
      <w:pPr>
        <w:jc w:val="center"/>
        <w:rPr>
          <w:rFonts w:ascii="仿宋" w:hAnsi="仿宋" w:eastAsia="仿宋"/>
          <w:bCs/>
          <w:sz w:val="30"/>
          <w:szCs w:val="30"/>
        </w:rPr>
      </w:pPr>
    </w:p>
    <w:p w14:paraId="5281E6D5">
      <w:pPr>
        <w:jc w:val="center"/>
        <w:rPr>
          <w:rFonts w:ascii="仿宋" w:hAnsi="仿宋" w:eastAsia="仿宋"/>
          <w:bCs/>
          <w:sz w:val="30"/>
          <w:szCs w:val="30"/>
        </w:rPr>
      </w:pPr>
    </w:p>
    <w:p w14:paraId="295BBABB">
      <w:pPr>
        <w:jc w:val="center"/>
        <w:rPr>
          <w:rFonts w:ascii="仿宋" w:hAnsi="仿宋" w:eastAsia="仿宋"/>
          <w:bCs/>
          <w:sz w:val="30"/>
          <w:szCs w:val="30"/>
        </w:rPr>
      </w:pPr>
    </w:p>
    <w:p w14:paraId="2F5245F7">
      <w:pPr>
        <w:jc w:val="center"/>
        <w:rPr>
          <w:rFonts w:ascii="仿宋" w:hAnsi="仿宋" w:eastAsia="仿宋"/>
          <w:bCs/>
          <w:sz w:val="30"/>
          <w:szCs w:val="30"/>
        </w:rPr>
      </w:pPr>
    </w:p>
    <w:p w14:paraId="3516410B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0CEB5D02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734D98C3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053B7C08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E92521A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2BEE59DD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387BDC02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55F48B01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-55245</wp:posOffset>
            </wp:positionV>
            <wp:extent cx="2598420" cy="5334000"/>
            <wp:effectExtent l="0" t="0" r="0" b="0"/>
            <wp:wrapNone/>
            <wp:docPr id="5" name="图片 5" descr="C:\Users\Administrator\Desktop\THEMJG-2智能节水系统安装与运维综合实训系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THEMJG-2智能节水系统安装与运维综合实训系统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97" t="13615" r="19453" b="4698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AA76AA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10160</wp:posOffset>
            </wp:positionV>
            <wp:extent cx="3352800" cy="4981575"/>
            <wp:effectExtent l="0" t="0" r="0" b="0"/>
            <wp:wrapNone/>
            <wp:docPr id="6" name="图片 6" descr="C:\Users\Administrator\Desktop\THEMJG-2智能节水系统安装与运维综合实训系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THEMJG-2智能节水系统安装与运维综合实训系统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99" t="13615" r="3344" b="469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8CF5BF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792560E3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7ABAC06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6737E61E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063C1D3B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1168BC59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69867403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6269E613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4DE2975D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77944665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6916255A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6A91CCBC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57B26C7C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71F48392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47A5803D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43651597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4389DE67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3D2EB4B9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41654201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7F941366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65E552A5">
      <w:pPr>
        <w:spacing w:line="36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7ECEFC11">
      <w:pPr>
        <w:spacing w:line="380" w:lineRule="exact"/>
        <w:ind w:firstLine="602" w:firstLineChars="200"/>
        <w:jc w:val="center"/>
        <w:rPr>
          <w:rFonts w:hint="eastAsia" w:ascii="仿宋" w:hAnsi="仿宋" w:eastAsia="仿宋"/>
          <w:b/>
          <w:bCs/>
          <w:sz w:val="30"/>
          <w:szCs w:val="30"/>
        </w:rPr>
      </w:pPr>
    </w:p>
    <w:p w14:paraId="42D2580A">
      <w:pPr>
        <w:spacing w:line="380" w:lineRule="exact"/>
        <w:ind w:firstLine="602" w:firstLineChars="200"/>
        <w:jc w:val="center"/>
        <w:rPr>
          <w:rFonts w:hint="eastAsia" w:ascii="仿宋" w:hAnsi="仿宋" w:eastAsia="仿宋"/>
          <w:b/>
          <w:bCs/>
          <w:sz w:val="30"/>
          <w:szCs w:val="30"/>
        </w:rPr>
      </w:pPr>
    </w:p>
    <w:p w14:paraId="0DACB03B">
      <w:pPr>
        <w:spacing w:line="38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THEMJG-2智能节水系统安装与运维综合实训系统</w:t>
      </w:r>
    </w:p>
    <w:p w14:paraId="21BCAB71">
      <w:pPr>
        <w:spacing w:line="380" w:lineRule="exact"/>
        <w:ind w:firstLine="592" w:firstLineChars="200"/>
        <w:jc w:val="left"/>
        <w:rPr>
          <w:rFonts w:ascii="仿宋" w:hAnsi="仿宋" w:eastAsia="仿宋" w:cs="Arial"/>
          <w:spacing w:val="-2"/>
          <w:sz w:val="30"/>
          <w:szCs w:val="30"/>
        </w:rPr>
      </w:pPr>
      <w:r>
        <w:rPr>
          <w:rFonts w:ascii="仿宋" w:hAnsi="仿宋" w:eastAsia="仿宋" w:cs="Arial"/>
          <w:spacing w:val="-2"/>
          <w:sz w:val="30"/>
          <w:szCs w:val="30"/>
        </w:rPr>
        <w:t>节水灌溉</w:t>
      </w:r>
      <w:r>
        <w:rPr>
          <w:rFonts w:hint="eastAsia" w:ascii="仿宋" w:hAnsi="仿宋" w:eastAsia="仿宋" w:cs="Arial"/>
          <w:spacing w:val="-2"/>
          <w:sz w:val="30"/>
          <w:szCs w:val="30"/>
        </w:rPr>
        <w:t>工程</w:t>
      </w:r>
      <w:r>
        <w:rPr>
          <w:rFonts w:ascii="仿宋" w:hAnsi="仿宋" w:eastAsia="仿宋" w:cs="Arial"/>
          <w:spacing w:val="-2"/>
          <w:sz w:val="30"/>
          <w:szCs w:val="30"/>
        </w:rPr>
        <w:t>是通过采用先进适用的节水技术、设备和工艺等措施，实现农田灌溉用水有效利用。</w:t>
      </w:r>
      <w:r>
        <w:rPr>
          <w:rFonts w:hint="eastAsia" w:ascii="仿宋" w:hAnsi="仿宋" w:eastAsia="仿宋" w:cs="Arial"/>
          <w:spacing w:val="-2"/>
          <w:sz w:val="30"/>
          <w:szCs w:val="30"/>
        </w:rPr>
        <w:t>为达到科学灌溉、精准灌溉之目的，本实训配套</w:t>
      </w:r>
      <w:r>
        <w:rPr>
          <w:rFonts w:ascii="仿宋" w:hAnsi="仿宋" w:eastAsia="仿宋" w:cs="Arial"/>
          <w:spacing w:val="-2"/>
          <w:sz w:val="30"/>
          <w:szCs w:val="30"/>
        </w:rPr>
        <w:t>了水泵机组、控制阀门、</w:t>
      </w:r>
      <w:r>
        <w:rPr>
          <w:rFonts w:hint="eastAsia" w:ascii="仿宋" w:hAnsi="仿宋" w:eastAsia="仿宋" w:cs="Arial"/>
          <w:spacing w:val="-2"/>
          <w:sz w:val="30"/>
          <w:szCs w:val="30"/>
        </w:rPr>
        <w:t>过滤</w:t>
      </w:r>
      <w:r>
        <w:rPr>
          <w:rFonts w:ascii="仿宋" w:hAnsi="仿宋" w:eastAsia="仿宋" w:cs="Arial"/>
          <w:spacing w:val="-2"/>
          <w:sz w:val="30"/>
          <w:szCs w:val="30"/>
        </w:rPr>
        <w:t>装置、施肥装置、</w:t>
      </w:r>
      <w:r>
        <w:rPr>
          <w:rFonts w:hint="eastAsia" w:ascii="仿宋" w:hAnsi="仿宋" w:eastAsia="仿宋" w:cs="Arial"/>
          <w:spacing w:val="-2"/>
          <w:sz w:val="30"/>
          <w:szCs w:val="30"/>
        </w:rPr>
        <w:t>监控和</w:t>
      </w:r>
      <w:r>
        <w:rPr>
          <w:rFonts w:ascii="仿宋" w:hAnsi="仿宋" w:eastAsia="仿宋" w:cs="Arial"/>
          <w:spacing w:val="-2"/>
          <w:sz w:val="30"/>
          <w:szCs w:val="30"/>
        </w:rPr>
        <w:t>保护设备</w:t>
      </w:r>
      <w:r>
        <w:rPr>
          <w:rFonts w:hint="eastAsia" w:ascii="仿宋" w:hAnsi="仿宋" w:eastAsia="仿宋" w:cs="Arial"/>
          <w:spacing w:val="-2"/>
          <w:sz w:val="30"/>
          <w:szCs w:val="30"/>
        </w:rPr>
        <w:t>、输水管道、灌水器和智慧物联系统等诸多元素。学生通过首部系统设备的选择与安装、田间系统灌溉方式设计与实施、智能节水系统的调试与运维、运行工况数字化监测、水泵性能测试与温度监控、田间灌溉系统的智能轮灌和水肥一体化系统智能运维等实训操作，培养学生在节水灌溉系统设计、施工安装与运行维护等方面的综合性实践与创新能力，提高学生分析问题、解决问题的能力，提升学生职业能力和就业质量，为社会培养合格的水利工程专业人才。</w:t>
      </w:r>
    </w:p>
    <w:p w14:paraId="38EC05D6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二、培训对象：</w:t>
      </w:r>
    </w:p>
    <w:p w14:paraId="05ECD7B2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全国</w:t>
      </w:r>
      <w:r>
        <w:rPr>
          <w:rFonts w:hint="eastAsia" w:ascii="仿宋" w:hAnsi="仿宋" w:eastAsia="仿宋"/>
          <w:bCs/>
          <w:sz w:val="30"/>
          <w:szCs w:val="30"/>
        </w:rPr>
        <w:t>高等学校“机电排灌工程技术” 、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水政水资源管理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、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水利工程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、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智能节水工程技术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、“水利水电工程智能管理”、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水利水电工程技术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、“智能水务管理” 、“水电站设备安装与管理”、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水电站运行与智能管理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、“水利机电设备智能管理”、“水土保持技术”、“水生态修复技术”、“</w:t>
      </w:r>
      <w:r>
        <w:rPr>
          <w:rFonts w:ascii="仿宋" w:hAnsi="仿宋" w:eastAsia="仿宋"/>
          <w:bCs/>
          <w:sz w:val="30"/>
          <w:szCs w:val="30"/>
        </w:rPr>
        <w:t>设施农业与装备</w:t>
      </w:r>
      <w:r>
        <w:rPr>
          <w:rFonts w:hint="eastAsia" w:ascii="仿宋" w:hAnsi="仿宋" w:eastAsia="仿宋"/>
          <w:bCs/>
          <w:sz w:val="30"/>
          <w:szCs w:val="30"/>
        </w:rPr>
        <w:t>” 、“</w:t>
      </w:r>
      <w:r>
        <w:rPr>
          <w:rFonts w:ascii="仿宋" w:hAnsi="仿宋" w:eastAsia="仿宋"/>
          <w:bCs/>
          <w:sz w:val="30"/>
          <w:szCs w:val="30"/>
        </w:rPr>
        <w:t>现代农业技术</w:t>
      </w:r>
      <w:r>
        <w:rPr>
          <w:rFonts w:hint="eastAsia" w:ascii="仿宋" w:hAnsi="仿宋" w:eastAsia="仿宋"/>
          <w:bCs/>
          <w:sz w:val="30"/>
          <w:szCs w:val="30"/>
        </w:rPr>
        <w:t>”、“</w:t>
      </w:r>
      <w:r>
        <w:rPr>
          <w:rFonts w:ascii="仿宋" w:hAnsi="仿宋" w:eastAsia="仿宋"/>
          <w:bCs/>
          <w:sz w:val="30"/>
          <w:szCs w:val="30"/>
        </w:rPr>
        <w:t>生态农业技术</w:t>
      </w:r>
      <w:r>
        <w:rPr>
          <w:rFonts w:hint="eastAsia" w:ascii="仿宋" w:hAnsi="仿宋" w:eastAsia="仿宋"/>
          <w:bCs/>
          <w:sz w:val="30"/>
          <w:szCs w:val="30"/>
        </w:rPr>
        <w:t>”、“</w:t>
      </w:r>
      <w:r>
        <w:rPr>
          <w:rFonts w:ascii="仿宋" w:hAnsi="仿宋" w:eastAsia="仿宋"/>
          <w:bCs/>
          <w:sz w:val="30"/>
          <w:szCs w:val="30"/>
        </w:rPr>
        <w:t>现代农业装备应用技术</w:t>
      </w:r>
      <w:r>
        <w:rPr>
          <w:rFonts w:hint="eastAsia" w:ascii="仿宋" w:hAnsi="仿宋" w:eastAsia="仿宋"/>
          <w:bCs/>
          <w:sz w:val="30"/>
          <w:szCs w:val="30"/>
        </w:rPr>
        <w:t>”、“园艺技术”、“水环境智能监测与治理”等水利、农业、园林、环保领域等相关专业课教师和实验指导教师，每个学校可报1～3名。</w:t>
      </w:r>
    </w:p>
    <w:p w14:paraId="224CC182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三、时间、地点：</w:t>
      </w:r>
    </w:p>
    <w:p w14:paraId="535F8EA6">
      <w:pPr>
        <w:spacing w:line="380" w:lineRule="exact"/>
        <w:ind w:left="141" w:leftChars="44" w:firstLine="588" w:firstLineChars="19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第一期培训时间：2025年7月16日（周三）至7月22日（周二）,7月16日接站、报到，7月22日结业、送站。</w:t>
      </w:r>
    </w:p>
    <w:p w14:paraId="6425159D">
      <w:pPr>
        <w:spacing w:line="380" w:lineRule="exact"/>
        <w:ind w:left="141" w:leftChars="44" w:firstLine="453" w:firstLineChars="151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第二期培训时间：2025年8月3日（周日）至8月9日（周六）,8月3日接站、报到，8月9日结业、送站。</w:t>
      </w:r>
    </w:p>
    <w:p w14:paraId="23C388A0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报到及培训地点：浙江天煌科技实业有限公司</w:t>
      </w:r>
    </w:p>
    <w:p w14:paraId="32E91DB7">
      <w:pPr>
        <w:spacing w:line="380" w:lineRule="exact"/>
        <w:ind w:left="596" w:hanging="596" w:hanging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注</w:t>
      </w:r>
      <w:r>
        <w:rPr>
          <w:rFonts w:hint="eastAsia" w:ascii="仿宋" w:hAnsi="仿宋" w:eastAsia="仿宋"/>
          <w:bCs/>
          <w:sz w:val="30"/>
          <w:szCs w:val="30"/>
        </w:rPr>
        <w:t>：（1）请准备参加培训班的院校尽快报名，第一期报名截止日期2025年7月11日（周五），第二期报名截止日期2025年7月29日（周二）；</w:t>
      </w:r>
    </w:p>
    <w:p w14:paraId="24AF46B8">
      <w:pPr>
        <w:spacing w:line="380" w:lineRule="exact"/>
        <w:ind w:left="595" w:leftChars="18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（2）报到当天，“天煌”将派人到机场、火车站及汽车站举牌接站；（3）交通安排：培训期间住宿酒店和培训地点之间有车辆接送。</w:t>
      </w:r>
    </w:p>
    <w:p w14:paraId="62009DA4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四、相关费用：</w:t>
      </w:r>
    </w:p>
    <w:p w14:paraId="23959D7D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（1）培训费（含实操耗材、教材资料和授课费等）：2450元/人；</w:t>
      </w:r>
    </w:p>
    <w:p w14:paraId="02AD0EE5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（2）住宿统一安排，费用自理，住宿费：350元/间/天；</w:t>
      </w:r>
    </w:p>
    <w:p w14:paraId="575C27F9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（3）餐饮统一安排，费用自理；</w:t>
      </w:r>
    </w:p>
    <w:p w14:paraId="45F1CEC4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（4）往返路费自理；</w:t>
      </w:r>
    </w:p>
    <w:p w14:paraId="00069161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（5）培训期间安排社会实践活动</w:t>
      </w:r>
      <w:r>
        <w:rPr>
          <w:rFonts w:ascii="仿宋" w:hAnsi="仿宋" w:eastAsia="仿宋"/>
          <w:bCs/>
          <w:sz w:val="30"/>
          <w:szCs w:val="30"/>
        </w:rPr>
        <w:t>。</w:t>
      </w:r>
    </w:p>
    <w:p w14:paraId="0977213F">
      <w:pPr>
        <w:spacing w:line="380" w:lineRule="exact"/>
        <w:jc w:val="lef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浙江天煌科技实业有限公司收款账户信息如下：</w:t>
      </w:r>
    </w:p>
    <w:p w14:paraId="72646B0F">
      <w:pPr>
        <w:spacing w:line="380" w:lineRule="exact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户名：浙江天煌科技实业有限公司</w:t>
      </w:r>
    </w:p>
    <w:p w14:paraId="7B2905DD">
      <w:pPr>
        <w:spacing w:line="380" w:lineRule="exact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开票地址：杭州市西湖区三墩镇西园五路10号</w:t>
      </w:r>
    </w:p>
    <w:p w14:paraId="21B7837E">
      <w:pPr>
        <w:spacing w:line="380" w:lineRule="exact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开票电话：0571-85220319</w:t>
      </w:r>
    </w:p>
    <w:p w14:paraId="771C4100">
      <w:pPr>
        <w:spacing w:line="380" w:lineRule="exact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开户行：中国工商银行杭州市浙大支行</w:t>
      </w:r>
    </w:p>
    <w:p w14:paraId="5AE95B31">
      <w:pPr>
        <w:spacing w:line="380" w:lineRule="exact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账号：1202024609900009783</w:t>
      </w:r>
    </w:p>
    <w:p w14:paraId="4DC3D9C6">
      <w:pPr>
        <w:spacing w:line="380" w:lineRule="exact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税号：913301007434663700</w:t>
      </w:r>
    </w:p>
    <w:p w14:paraId="618EE35D">
      <w:pPr>
        <w:spacing w:line="380" w:lineRule="exact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行号：102331002462</w:t>
      </w:r>
    </w:p>
    <w:p w14:paraId="5A20DB81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五、报名方式：</w:t>
      </w:r>
    </w:p>
    <w:p w14:paraId="2ECA89D7">
      <w:pPr>
        <w:spacing w:line="380" w:lineRule="exact"/>
        <w:ind w:firstLine="594" w:firstLine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1.请参加培训的老师按要求填写《2025年全国高等学校“智能节水技术”骨干教师技能培训班报名回执》（登录http：//www.tianhuang.cn下载），并发送到E-mail: </w:t>
      </w:r>
      <w:r>
        <w:fldChar w:fldCharType="begin"/>
      </w:r>
      <w:r>
        <w:instrText xml:space="preserve"> HYPERLINK "mailto:skills@tianhuang.cn" </w:instrText>
      </w:r>
      <w:r>
        <w:fldChar w:fldCharType="separate"/>
      </w:r>
      <w:r>
        <w:rPr>
          <w:rFonts w:hint="eastAsia" w:ascii="仿宋" w:hAnsi="仿宋" w:eastAsia="仿宋"/>
          <w:bCs/>
          <w:sz w:val="30"/>
          <w:szCs w:val="30"/>
        </w:rPr>
        <w:t>skills@tianhuang.cn</w:t>
      </w:r>
      <w:r>
        <w:rPr>
          <w:rFonts w:hint="eastAsia" w:ascii="仿宋" w:hAnsi="仿宋" w:eastAsia="仿宋"/>
          <w:bCs/>
          <w:sz w:val="30"/>
          <w:szCs w:val="30"/>
        </w:rPr>
        <w:fldChar w:fldCharType="end"/>
      </w:r>
      <w:r>
        <w:rPr>
          <w:rFonts w:hint="eastAsia" w:ascii="仿宋" w:hAnsi="仿宋" w:eastAsia="仿宋"/>
          <w:bCs/>
          <w:sz w:val="30"/>
          <w:szCs w:val="30"/>
        </w:rPr>
        <w:t>。</w:t>
      </w:r>
    </w:p>
    <w:p w14:paraId="031D2431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六、联系方式：</w:t>
      </w:r>
    </w:p>
    <w:p w14:paraId="02D1830E">
      <w:pPr>
        <w:spacing w:line="380" w:lineRule="exact"/>
        <w:ind w:right="960" w:rightChars="300"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联系人：蒋老师（手机13750802785，微信同号）</w:t>
      </w:r>
    </w:p>
    <w:p w14:paraId="5F8DF494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 xml:space="preserve">联系电话：0571-89978037  </w:t>
      </w:r>
    </w:p>
    <w:p w14:paraId="4703ACE3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http：//www.tianhuang.cn</w:t>
      </w:r>
    </w:p>
    <w:p w14:paraId="02C3B682">
      <w:pPr>
        <w:spacing w:line="380" w:lineRule="exact"/>
        <w:ind w:firstLine="594" w:firstLine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地址：浙江省杭州市西湖科技园区西园五路10号   邮编：310030</w:t>
      </w:r>
    </w:p>
    <w:p w14:paraId="4BA2E0CB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1AE71A8E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081B14E7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全国职业教育师资专业技能培训示范单位</w:t>
      </w:r>
    </w:p>
    <w:p w14:paraId="03B3BAB0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               浙江天煌科技实业有限公司</w:t>
      </w:r>
    </w:p>
    <w:p w14:paraId="36B82B1C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t>202</w:t>
      </w:r>
      <w:r>
        <w:rPr>
          <w:rFonts w:hint="eastAsia" w:ascii="仿宋" w:hAnsi="仿宋" w:eastAsia="仿宋"/>
          <w:b/>
          <w:sz w:val="30"/>
          <w:szCs w:val="30"/>
        </w:rPr>
        <w:t>5</w:t>
      </w:r>
      <w:r>
        <w:rPr>
          <w:rFonts w:ascii="仿宋" w:hAnsi="仿宋" w:eastAsia="仿宋"/>
          <w:b/>
          <w:sz w:val="30"/>
          <w:szCs w:val="30"/>
        </w:rPr>
        <w:t>年</w:t>
      </w:r>
      <w:r>
        <w:rPr>
          <w:rFonts w:hint="eastAsia" w:ascii="仿宋" w:hAnsi="仿宋" w:eastAsia="仿宋"/>
          <w:b/>
          <w:sz w:val="30"/>
          <w:szCs w:val="30"/>
        </w:rPr>
        <w:t>6</w:t>
      </w:r>
      <w:r>
        <w:rPr>
          <w:rFonts w:ascii="仿宋" w:hAnsi="仿宋" w:eastAsia="仿宋"/>
          <w:b/>
          <w:sz w:val="30"/>
          <w:szCs w:val="30"/>
        </w:rPr>
        <w:t>月</w:t>
      </w:r>
      <w:r>
        <w:rPr>
          <w:rFonts w:hint="eastAsia" w:ascii="仿宋" w:hAnsi="仿宋" w:eastAsia="仿宋"/>
          <w:b/>
          <w:sz w:val="30"/>
          <w:szCs w:val="30"/>
        </w:rPr>
        <w:t>13</w:t>
      </w:r>
      <w:r>
        <w:rPr>
          <w:rFonts w:ascii="仿宋" w:hAnsi="仿宋" w:eastAsia="仿宋"/>
          <w:b/>
          <w:sz w:val="30"/>
          <w:szCs w:val="30"/>
        </w:rPr>
        <w:t>日</w:t>
      </w:r>
    </w:p>
    <w:bookmarkEnd w:id="0"/>
    <w:p w14:paraId="6626FEB2">
      <w:pPr>
        <w:autoSpaceDE w:val="0"/>
        <w:autoSpaceDN w:val="0"/>
        <w:adjustRightInd w:val="0"/>
        <w:spacing w:line="360" w:lineRule="exact"/>
        <w:jc w:val="center"/>
        <w:rPr>
          <w:rFonts w:ascii="Times New Roman"/>
          <w:b/>
          <w:bCs/>
          <w:sz w:val="30"/>
          <w:szCs w:val="30"/>
        </w:rPr>
      </w:pPr>
      <w:r>
        <w:rPr>
          <w:rFonts w:ascii="Times New Roman" w:eastAsia="黑体"/>
          <w:bCs/>
          <w:sz w:val="28"/>
          <w:szCs w:val="28"/>
        </w:rPr>
        <w:br w:type="page"/>
      </w:r>
      <w:r>
        <w:rPr>
          <w:rFonts w:ascii="仿宋" w:hAnsi="仿宋" w:eastAsia="仿宋"/>
          <w:b/>
          <w:bCs/>
          <w:spacing w:val="-10"/>
          <w:sz w:val="30"/>
          <w:szCs w:val="30"/>
        </w:rPr>
        <w:t>附件：</w:t>
      </w:r>
      <w:r>
        <w:rPr>
          <w:rFonts w:hint="eastAsia" w:ascii="Times New Roman"/>
          <w:b/>
          <w:bCs/>
          <w:spacing w:val="18"/>
          <w:w w:val="100"/>
          <w:kern w:val="0"/>
          <w:sz w:val="30"/>
          <w:szCs w:val="30"/>
          <w:fitText w:val="8400" w:id="-697080576"/>
        </w:rPr>
        <w:t>2025年全国</w:t>
      </w:r>
      <w:r>
        <w:rPr>
          <w:rFonts w:hint="eastAsia" w:ascii="仿宋" w:hAnsi="仿宋" w:eastAsia="仿宋"/>
          <w:b/>
          <w:bCs/>
          <w:spacing w:val="18"/>
          <w:w w:val="100"/>
          <w:kern w:val="0"/>
          <w:sz w:val="30"/>
          <w:szCs w:val="30"/>
          <w:fitText w:val="8400" w:id="-697080576"/>
        </w:rPr>
        <w:t>高等学校</w:t>
      </w:r>
      <w:r>
        <w:rPr>
          <w:rFonts w:ascii="Times New Roman"/>
          <w:b/>
          <w:bCs/>
          <w:spacing w:val="18"/>
          <w:w w:val="100"/>
          <w:kern w:val="0"/>
          <w:sz w:val="30"/>
          <w:szCs w:val="30"/>
          <w:fitText w:val="8400" w:id="-697080576"/>
        </w:rPr>
        <w:t>“</w:t>
      </w:r>
      <w:r>
        <w:rPr>
          <w:rFonts w:hint="eastAsia" w:ascii="仿宋" w:hAnsi="仿宋" w:eastAsia="仿宋"/>
          <w:b/>
          <w:bCs/>
          <w:spacing w:val="18"/>
          <w:w w:val="100"/>
          <w:kern w:val="0"/>
          <w:sz w:val="30"/>
          <w:szCs w:val="30"/>
          <w:fitText w:val="8400" w:id="-697080576"/>
        </w:rPr>
        <w:t>智能节水技术</w:t>
      </w:r>
      <w:r>
        <w:rPr>
          <w:rFonts w:ascii="Times New Roman"/>
          <w:b/>
          <w:bCs/>
          <w:spacing w:val="18"/>
          <w:w w:val="100"/>
          <w:kern w:val="0"/>
          <w:sz w:val="30"/>
          <w:szCs w:val="30"/>
          <w:fitText w:val="8400" w:id="-697080576"/>
        </w:rPr>
        <w:t>”骨干教师技能培训班</w:t>
      </w:r>
    </w:p>
    <w:p w14:paraId="49F91F34">
      <w:pPr>
        <w:autoSpaceDE w:val="0"/>
        <w:autoSpaceDN w:val="0"/>
        <w:adjustRightInd w:val="0"/>
        <w:spacing w:line="400" w:lineRule="exact"/>
        <w:ind w:left="960" w:leftChars="300"/>
        <w:jc w:val="center"/>
        <w:rPr>
          <w:rFonts w:ascii="Times New Roman"/>
          <w:b/>
          <w:kern w:val="2"/>
          <w:sz w:val="30"/>
          <w:szCs w:val="30"/>
        </w:rPr>
      </w:pPr>
      <w:r>
        <w:rPr>
          <w:rFonts w:ascii="Times New Roman"/>
          <w:b/>
          <w:bCs/>
          <w:sz w:val="30"/>
          <w:szCs w:val="30"/>
        </w:rPr>
        <w:t>报名回执</w:t>
      </w:r>
    </w:p>
    <w:p w14:paraId="1E9E040E">
      <w:pPr>
        <w:autoSpaceDE w:val="0"/>
        <w:autoSpaceDN w:val="0"/>
        <w:adjustRightInd w:val="0"/>
        <w:spacing w:line="440" w:lineRule="exact"/>
        <w:jc w:val="center"/>
        <w:rPr>
          <w:b/>
          <w:kern w:val="2"/>
          <w:szCs w:val="32"/>
        </w:rPr>
      </w:pPr>
      <w:r>
        <w:rPr>
          <w:rFonts w:hint="eastAsia"/>
          <w:b/>
          <w:kern w:val="28"/>
          <w:sz w:val="28"/>
          <w:szCs w:val="28"/>
        </w:rPr>
        <w:t xml:space="preserve">                                           (</w:t>
      </w:r>
      <w:r>
        <w:rPr>
          <w:rFonts w:hint="eastAsia" w:hAnsi="宋体"/>
          <w:b/>
          <w:spacing w:val="40"/>
          <w:kern w:val="28"/>
          <w:sz w:val="28"/>
          <w:szCs w:val="28"/>
        </w:rPr>
        <w:t>复印有</w:t>
      </w:r>
      <w:r>
        <w:rPr>
          <w:rFonts w:hint="eastAsia" w:hAnsi="宋体"/>
          <w:b/>
          <w:kern w:val="28"/>
          <w:sz w:val="28"/>
          <w:szCs w:val="28"/>
        </w:rPr>
        <w:t>效</w:t>
      </w:r>
      <w:r>
        <w:rPr>
          <w:rFonts w:hint="eastAsia"/>
          <w:b/>
          <w:kern w:val="28"/>
          <w:sz w:val="28"/>
          <w:szCs w:val="28"/>
        </w:rPr>
        <w:t>)</w:t>
      </w:r>
    </w:p>
    <w:tbl>
      <w:tblPr>
        <w:tblStyle w:val="7"/>
        <w:tblW w:w="9465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155"/>
        <w:gridCol w:w="2511"/>
        <w:gridCol w:w="965"/>
        <w:gridCol w:w="1434"/>
        <w:gridCol w:w="1686"/>
      </w:tblGrid>
      <w:tr w14:paraId="177E237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exact"/>
          <w:jc w:val="center"/>
        </w:trPr>
        <w:tc>
          <w:tcPr>
            <w:tcW w:w="1714" w:type="dxa"/>
            <w:vAlign w:val="center"/>
          </w:tcPr>
          <w:p w14:paraId="3204A46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1534720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F7D907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714" w:type="dxa"/>
            <w:vAlign w:val="center"/>
          </w:tcPr>
          <w:p w14:paraId="3C474C3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14:paraId="45748D9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14:paraId="0EB3534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1174F19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EB191F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1FCD74E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14:paraId="2E69DE0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姓名</w:t>
            </w:r>
          </w:p>
        </w:tc>
        <w:tc>
          <w:tcPr>
            <w:tcW w:w="2511" w:type="dxa"/>
            <w:vAlign w:val="center"/>
          </w:tcPr>
          <w:p w14:paraId="3798484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A654D4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职务</w:t>
            </w:r>
          </w:p>
        </w:tc>
        <w:tc>
          <w:tcPr>
            <w:tcW w:w="3120" w:type="dxa"/>
            <w:gridSpan w:val="2"/>
            <w:vAlign w:val="center"/>
          </w:tcPr>
          <w:p w14:paraId="2FB3867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081C48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A125B7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8F270F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性别</w:t>
            </w:r>
          </w:p>
        </w:tc>
        <w:tc>
          <w:tcPr>
            <w:tcW w:w="2511" w:type="dxa"/>
            <w:vAlign w:val="center"/>
          </w:tcPr>
          <w:p w14:paraId="082DA52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8F6ADD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民族</w:t>
            </w:r>
          </w:p>
        </w:tc>
        <w:tc>
          <w:tcPr>
            <w:tcW w:w="3120" w:type="dxa"/>
            <w:gridSpan w:val="2"/>
            <w:vAlign w:val="center"/>
          </w:tcPr>
          <w:p w14:paraId="4AE9A89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9076EB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2D4B57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7FEEBF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270C766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D6A077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手机</w:t>
            </w:r>
          </w:p>
        </w:tc>
        <w:tc>
          <w:tcPr>
            <w:tcW w:w="3120" w:type="dxa"/>
            <w:gridSpan w:val="2"/>
            <w:vAlign w:val="center"/>
          </w:tcPr>
          <w:p w14:paraId="2BA26AA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95837F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149C0D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37E75C2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3A3EF72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ABCEE0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2D8A04B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C71A44C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299D369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14:paraId="76DC217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姓名</w:t>
            </w:r>
          </w:p>
        </w:tc>
        <w:tc>
          <w:tcPr>
            <w:tcW w:w="2511" w:type="dxa"/>
            <w:vAlign w:val="center"/>
          </w:tcPr>
          <w:p w14:paraId="6AE5CC8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D72B4B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职务</w:t>
            </w:r>
          </w:p>
        </w:tc>
        <w:tc>
          <w:tcPr>
            <w:tcW w:w="3120" w:type="dxa"/>
            <w:gridSpan w:val="2"/>
            <w:vAlign w:val="center"/>
          </w:tcPr>
          <w:p w14:paraId="3A4AAF0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CADDD86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2D268CF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6FF037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性别</w:t>
            </w:r>
          </w:p>
        </w:tc>
        <w:tc>
          <w:tcPr>
            <w:tcW w:w="2511" w:type="dxa"/>
            <w:vAlign w:val="center"/>
          </w:tcPr>
          <w:p w14:paraId="2D6FE79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68DB14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民族</w:t>
            </w:r>
          </w:p>
        </w:tc>
        <w:tc>
          <w:tcPr>
            <w:tcW w:w="3120" w:type="dxa"/>
            <w:gridSpan w:val="2"/>
            <w:vAlign w:val="center"/>
          </w:tcPr>
          <w:p w14:paraId="0AB58D6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2D0C10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262373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C1E6C5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7385610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C96D49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手机</w:t>
            </w:r>
          </w:p>
        </w:tc>
        <w:tc>
          <w:tcPr>
            <w:tcW w:w="3120" w:type="dxa"/>
            <w:gridSpan w:val="2"/>
            <w:vAlign w:val="center"/>
          </w:tcPr>
          <w:p w14:paraId="7FB8C07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76DE93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0A32718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FBE652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72EF051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05363B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342B7F7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3D7D80B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5C22B1B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14:paraId="6EC0B9B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姓名</w:t>
            </w:r>
          </w:p>
        </w:tc>
        <w:tc>
          <w:tcPr>
            <w:tcW w:w="2511" w:type="dxa"/>
            <w:vAlign w:val="center"/>
          </w:tcPr>
          <w:p w14:paraId="67FB50C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3CAE34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职务</w:t>
            </w:r>
          </w:p>
        </w:tc>
        <w:tc>
          <w:tcPr>
            <w:tcW w:w="3120" w:type="dxa"/>
            <w:gridSpan w:val="2"/>
            <w:vAlign w:val="center"/>
          </w:tcPr>
          <w:p w14:paraId="3D405FE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26E6554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74FD9BD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49D91A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性别</w:t>
            </w:r>
          </w:p>
        </w:tc>
        <w:tc>
          <w:tcPr>
            <w:tcW w:w="2511" w:type="dxa"/>
            <w:vAlign w:val="center"/>
          </w:tcPr>
          <w:p w14:paraId="32EFA8B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CF132F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民族</w:t>
            </w:r>
          </w:p>
        </w:tc>
        <w:tc>
          <w:tcPr>
            <w:tcW w:w="3120" w:type="dxa"/>
            <w:gridSpan w:val="2"/>
            <w:vAlign w:val="center"/>
          </w:tcPr>
          <w:p w14:paraId="15CB677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C422562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5282E4A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548FDA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5DBCAA7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566E6C2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手机</w:t>
            </w:r>
          </w:p>
        </w:tc>
        <w:tc>
          <w:tcPr>
            <w:tcW w:w="3120" w:type="dxa"/>
            <w:gridSpan w:val="2"/>
            <w:vAlign w:val="center"/>
          </w:tcPr>
          <w:p w14:paraId="5DE24F2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5F2E84D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3FB19C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448E99F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7B73B69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FB9FCD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3CAF2A2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2C1F512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9" w:hRule="exact"/>
          <w:jc w:val="center"/>
        </w:trPr>
        <w:tc>
          <w:tcPr>
            <w:tcW w:w="1714" w:type="dxa"/>
            <w:vAlign w:val="center"/>
          </w:tcPr>
          <w:p w14:paraId="57D3B0CD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0754046A">
            <w:pPr>
              <w:spacing w:line="400" w:lineRule="exact"/>
              <w:ind w:right="170"/>
              <w:rPr>
                <w:sz w:val="24"/>
                <w:lang w:val="zh-CN"/>
              </w:rPr>
            </w:pPr>
            <w:r>
              <w:rPr>
                <w:rFonts w:hint="eastAsia"/>
                <w:sz w:val="24"/>
                <w:lang w:val="zh-CN"/>
              </w:rPr>
              <w:t>（1）是否住宿：是   (        )     否   (        )</w:t>
            </w:r>
          </w:p>
          <w:p w14:paraId="2F0D9487">
            <w:pPr>
              <w:spacing w:line="320" w:lineRule="exact"/>
              <w:ind w:right="170"/>
              <w:rPr>
                <w:rFonts w:ascii="仿宋" w:hAnsi="仿宋" w:eastAsia="仿宋"/>
                <w:sz w:val="21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(        )      包房（单住）(        )</w:t>
            </w:r>
          </w:p>
          <w:p w14:paraId="27D68087">
            <w:pPr>
              <w:spacing w:line="32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2E707F90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exact"/>
          <w:jc w:val="center"/>
        </w:trPr>
        <w:tc>
          <w:tcPr>
            <w:tcW w:w="1714" w:type="dxa"/>
            <w:vAlign w:val="center"/>
          </w:tcPr>
          <w:p w14:paraId="2D5F4550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09791277">
            <w:pPr>
              <w:pStyle w:val="14"/>
              <w:spacing w:line="400" w:lineRule="exact"/>
              <w:ind w:right="170" w:firstLine="0" w:firstLineChars="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</w:t>
            </w:r>
            <w:r>
              <w:rPr>
                <w:rFonts w:hint="eastAsia" w:ascii="仿宋" w:hAnsi="仿宋" w:eastAsia="仿宋"/>
                <w:sz w:val="24"/>
              </w:rPr>
              <w:t>1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）到达日期：月日；同行人数：人</w:t>
            </w:r>
          </w:p>
          <w:p w14:paraId="7F9216CB">
            <w:pPr>
              <w:pStyle w:val="14"/>
              <w:spacing w:line="400" w:lineRule="exact"/>
              <w:ind w:right="170" w:firstLine="0" w:firstLineChars="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</w:t>
            </w:r>
            <w:r>
              <w:rPr>
                <w:rFonts w:hint="eastAsia" w:ascii="仿宋" w:hAnsi="仿宋" w:eastAsia="仿宋"/>
                <w:sz w:val="24"/>
              </w:rPr>
              <w:t>2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）航班号：起飞时间：时分；到达：时分</w:t>
            </w:r>
          </w:p>
          <w:p w14:paraId="7A842FFB">
            <w:pPr>
              <w:spacing w:line="400" w:lineRule="exact"/>
              <w:ind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</w:t>
            </w:r>
            <w:r>
              <w:rPr>
                <w:rFonts w:hint="eastAsia" w:ascii="仿宋" w:hAnsi="仿宋" w:eastAsia="仿宋"/>
                <w:sz w:val="24"/>
              </w:rPr>
              <w:t>3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）乘坐车次：到达站名：到站：时分</w:t>
            </w:r>
          </w:p>
        </w:tc>
      </w:tr>
      <w:tr w14:paraId="212BBD1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8" w:hRule="exact"/>
          <w:jc w:val="center"/>
        </w:trPr>
        <w:tc>
          <w:tcPr>
            <w:tcW w:w="1714" w:type="dxa"/>
            <w:vAlign w:val="center"/>
          </w:tcPr>
          <w:p w14:paraId="534C2114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备注</w:t>
            </w:r>
          </w:p>
        </w:tc>
        <w:tc>
          <w:tcPr>
            <w:tcW w:w="7751" w:type="dxa"/>
            <w:gridSpan w:val="5"/>
            <w:vAlign w:val="center"/>
          </w:tcPr>
          <w:p w14:paraId="30485759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</w:p>
        </w:tc>
      </w:tr>
    </w:tbl>
    <w:p w14:paraId="702AE68C">
      <w:pPr>
        <w:pStyle w:val="3"/>
        <w:spacing w:line="700" w:lineRule="exact"/>
        <w:rPr>
          <w:rFonts w:ascii="Times New Roman" w:hAnsi="Times New Roman" w:eastAsia="仿宋_GB2312" w:cs="Times New Roman"/>
          <w:b/>
          <w:bCs/>
          <w:sz w:val="36"/>
          <w:szCs w:val="36"/>
        </w:rPr>
      </w:pPr>
      <w:r>
        <w:rPr>
          <w:rFonts w:hint="eastAsia"/>
          <w:b/>
          <w:sz w:val="24"/>
        </w:rPr>
        <w:t>本培训班报名回执，请登</w:t>
      </w:r>
      <w:r>
        <w:rPr>
          <w:b/>
          <w:sz w:val="24"/>
        </w:rPr>
        <w:t>录http：//www.tianhuang.cn下</w:t>
      </w:r>
      <w:r>
        <w:rPr>
          <w:rFonts w:hint="eastAsia"/>
          <w:b/>
          <w:sz w:val="24"/>
        </w:rPr>
        <w:t>载。</w:t>
      </w:r>
    </w:p>
    <w:p w14:paraId="7913439A">
      <w:pPr>
        <w:pStyle w:val="3"/>
        <w:spacing w:line="700" w:lineRule="exact"/>
        <w:rPr>
          <w:rFonts w:ascii="Times New Roman" w:hAnsi="Times New Roman" w:eastAsia="仿宋_GB2312" w:cs="Times New Roman"/>
          <w:b/>
          <w:bCs/>
          <w:sz w:val="36"/>
          <w:szCs w:val="36"/>
        </w:rPr>
      </w:pPr>
    </w:p>
    <w:sectPr>
      <w:pgSz w:w="11906" w:h="16838"/>
      <w:pgMar w:top="851" w:right="1021" w:bottom="567" w:left="102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ZjMjZiN2UzODllNGFmOTE5MGRhNGQ5ZjBkMTc0MjMifQ=="/>
  </w:docVars>
  <w:rsids>
    <w:rsidRoot w:val="005F7C35"/>
    <w:rsid w:val="00001F54"/>
    <w:rsid w:val="00033233"/>
    <w:rsid w:val="00046EFA"/>
    <w:rsid w:val="00065B18"/>
    <w:rsid w:val="000671FD"/>
    <w:rsid w:val="00076B58"/>
    <w:rsid w:val="000867C5"/>
    <w:rsid w:val="000A5FA8"/>
    <w:rsid w:val="000B7C12"/>
    <w:rsid w:val="000F59A4"/>
    <w:rsid w:val="001016FC"/>
    <w:rsid w:val="00116261"/>
    <w:rsid w:val="001371BC"/>
    <w:rsid w:val="00145C26"/>
    <w:rsid w:val="00150C53"/>
    <w:rsid w:val="00166A56"/>
    <w:rsid w:val="001B68F6"/>
    <w:rsid w:val="001C59E1"/>
    <w:rsid w:val="001D6F0C"/>
    <w:rsid w:val="001D7E6E"/>
    <w:rsid w:val="001E04A9"/>
    <w:rsid w:val="001E605C"/>
    <w:rsid w:val="001E6755"/>
    <w:rsid w:val="001F4D0F"/>
    <w:rsid w:val="00215A62"/>
    <w:rsid w:val="00222070"/>
    <w:rsid w:val="00222586"/>
    <w:rsid w:val="00222C22"/>
    <w:rsid w:val="00226570"/>
    <w:rsid w:val="002364F3"/>
    <w:rsid w:val="00236B6D"/>
    <w:rsid w:val="00257CA6"/>
    <w:rsid w:val="002D3CE3"/>
    <w:rsid w:val="003359DA"/>
    <w:rsid w:val="00361554"/>
    <w:rsid w:val="003618F8"/>
    <w:rsid w:val="00363160"/>
    <w:rsid w:val="00372329"/>
    <w:rsid w:val="0037795B"/>
    <w:rsid w:val="003A1ABE"/>
    <w:rsid w:val="003A2525"/>
    <w:rsid w:val="003B6BE4"/>
    <w:rsid w:val="003D32B3"/>
    <w:rsid w:val="003D541D"/>
    <w:rsid w:val="003E782A"/>
    <w:rsid w:val="003F231B"/>
    <w:rsid w:val="004059BD"/>
    <w:rsid w:val="00425E20"/>
    <w:rsid w:val="0043635B"/>
    <w:rsid w:val="00470769"/>
    <w:rsid w:val="00470A8E"/>
    <w:rsid w:val="0048009B"/>
    <w:rsid w:val="004A28CF"/>
    <w:rsid w:val="004C0345"/>
    <w:rsid w:val="004E2A81"/>
    <w:rsid w:val="00503301"/>
    <w:rsid w:val="0051672F"/>
    <w:rsid w:val="0056769F"/>
    <w:rsid w:val="00592330"/>
    <w:rsid w:val="005A2A34"/>
    <w:rsid w:val="005C1E8A"/>
    <w:rsid w:val="005C34BC"/>
    <w:rsid w:val="005D1FDA"/>
    <w:rsid w:val="005F557C"/>
    <w:rsid w:val="005F7C35"/>
    <w:rsid w:val="006369F1"/>
    <w:rsid w:val="00652047"/>
    <w:rsid w:val="00653B4A"/>
    <w:rsid w:val="0068445C"/>
    <w:rsid w:val="00685723"/>
    <w:rsid w:val="00691419"/>
    <w:rsid w:val="00697B57"/>
    <w:rsid w:val="006B3ED7"/>
    <w:rsid w:val="007871AB"/>
    <w:rsid w:val="007E3BDA"/>
    <w:rsid w:val="007F1F2D"/>
    <w:rsid w:val="008405C6"/>
    <w:rsid w:val="0085246C"/>
    <w:rsid w:val="00853ACA"/>
    <w:rsid w:val="00854404"/>
    <w:rsid w:val="00891058"/>
    <w:rsid w:val="008B0203"/>
    <w:rsid w:val="008D6B90"/>
    <w:rsid w:val="00910C9A"/>
    <w:rsid w:val="00926FA2"/>
    <w:rsid w:val="00932174"/>
    <w:rsid w:val="0095767F"/>
    <w:rsid w:val="009719A9"/>
    <w:rsid w:val="009D4B92"/>
    <w:rsid w:val="009E123B"/>
    <w:rsid w:val="009F4BA1"/>
    <w:rsid w:val="009F7231"/>
    <w:rsid w:val="00A3632B"/>
    <w:rsid w:val="00A3644D"/>
    <w:rsid w:val="00A55220"/>
    <w:rsid w:val="00A75EE8"/>
    <w:rsid w:val="00A836D3"/>
    <w:rsid w:val="00A90405"/>
    <w:rsid w:val="00AA0800"/>
    <w:rsid w:val="00B11D09"/>
    <w:rsid w:val="00B85B3B"/>
    <w:rsid w:val="00B9158A"/>
    <w:rsid w:val="00B96D34"/>
    <w:rsid w:val="00BA23E9"/>
    <w:rsid w:val="00BB2C9D"/>
    <w:rsid w:val="00BD0205"/>
    <w:rsid w:val="00C211AC"/>
    <w:rsid w:val="00C310E5"/>
    <w:rsid w:val="00D30DFF"/>
    <w:rsid w:val="00D4395C"/>
    <w:rsid w:val="00D43B23"/>
    <w:rsid w:val="00D80FF1"/>
    <w:rsid w:val="00D9480C"/>
    <w:rsid w:val="00E1081A"/>
    <w:rsid w:val="00E15675"/>
    <w:rsid w:val="00E24DDF"/>
    <w:rsid w:val="00E32033"/>
    <w:rsid w:val="00E3565D"/>
    <w:rsid w:val="00E356AD"/>
    <w:rsid w:val="00E821A9"/>
    <w:rsid w:val="00EE5CFC"/>
    <w:rsid w:val="00EF11EC"/>
    <w:rsid w:val="00EF50E9"/>
    <w:rsid w:val="00F24591"/>
    <w:rsid w:val="00F329C1"/>
    <w:rsid w:val="00F47E8B"/>
    <w:rsid w:val="00F80089"/>
    <w:rsid w:val="00F81733"/>
    <w:rsid w:val="00F82EE9"/>
    <w:rsid w:val="00FD46DC"/>
    <w:rsid w:val="00FD75E7"/>
    <w:rsid w:val="00FE54F8"/>
    <w:rsid w:val="00FF7289"/>
    <w:rsid w:val="05C16CA2"/>
    <w:rsid w:val="14D96AA9"/>
    <w:rsid w:val="15AD0D19"/>
    <w:rsid w:val="17A06F0B"/>
    <w:rsid w:val="22642139"/>
    <w:rsid w:val="30A86E8E"/>
    <w:rsid w:val="322B6B60"/>
    <w:rsid w:val="3B996F70"/>
    <w:rsid w:val="47D17B34"/>
    <w:rsid w:val="5168794B"/>
    <w:rsid w:val="66B77CC9"/>
    <w:rsid w:val="6CD1202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1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3">
    <w:name w:val="Plain Text"/>
    <w:basedOn w:val="1"/>
    <w:link w:val="9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4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纯文本 Char"/>
    <w:basedOn w:val="8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10">
    <w:name w:val="批注框文本 Char"/>
    <w:basedOn w:val="8"/>
    <w:link w:val="4"/>
    <w:semiHidden/>
    <w:qFormat/>
    <w:uiPriority w:val="99"/>
    <w:rPr>
      <w:rFonts w:ascii="仿宋_GB2312" w:hAnsi="Times New Roman" w:eastAsia="仿宋_GB2312" w:cs="Times New Roman"/>
      <w:kern w:val="0"/>
      <w:sz w:val="18"/>
      <w:szCs w:val="18"/>
    </w:rPr>
  </w:style>
  <w:style w:type="character" w:customStyle="1" w:styleId="11">
    <w:name w:val="文档结构图 Char"/>
    <w:basedOn w:val="8"/>
    <w:link w:val="2"/>
    <w:semiHidden/>
    <w:qFormat/>
    <w:uiPriority w:val="99"/>
    <w:rPr>
      <w:rFonts w:ascii="宋体" w:hAnsi="Times New Roman" w:eastAsia="宋体" w:cs="Times New Roman"/>
      <w:kern w:val="0"/>
      <w:sz w:val="18"/>
      <w:szCs w:val="18"/>
    </w:rPr>
  </w:style>
  <w:style w:type="character" w:customStyle="1" w:styleId="12">
    <w:name w:val="页眉 Char"/>
    <w:basedOn w:val="8"/>
    <w:link w:val="6"/>
    <w:semiHidden/>
    <w:qFormat/>
    <w:uiPriority w:val="99"/>
    <w:rPr>
      <w:rFonts w:ascii="仿宋_GB2312" w:hAnsi="Times New Roman" w:eastAsia="仿宋_GB2312" w:cs="Times New Roman"/>
      <w:kern w:val="0"/>
      <w:sz w:val="18"/>
      <w:szCs w:val="18"/>
    </w:rPr>
  </w:style>
  <w:style w:type="character" w:customStyle="1" w:styleId="13">
    <w:name w:val="页脚 Char"/>
    <w:basedOn w:val="8"/>
    <w:link w:val="5"/>
    <w:semiHidden/>
    <w:qFormat/>
    <w:uiPriority w:val="99"/>
    <w:rPr>
      <w:rFonts w:ascii="仿宋_GB2312" w:hAnsi="Times New Roman" w:eastAsia="仿宋_GB2312" w:cs="Times New Roman"/>
      <w:kern w:val="0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Revision"/>
    <w:hidden/>
    <w:unhideWhenUsed/>
    <w:qFormat/>
    <w:uiPriority w:val="99"/>
    <w:rPr>
      <w:rFonts w:ascii="仿宋_GB2312" w:hAnsi="Times New Roman" w:eastAsia="仿宋_GB2312" w:cs="Times New Roman"/>
      <w:sz w:val="32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11C86-CE62-4EF9-81F5-07C5E5A242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1789</Words>
  <Characters>2036</Characters>
  <Lines>17</Lines>
  <Paragraphs>4</Paragraphs>
  <TotalTime>218</TotalTime>
  <ScaleCrop>false</ScaleCrop>
  <LinksUpToDate>false</LinksUpToDate>
  <CharactersWithSpaces>2175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2022-09-14T01:11:00Z</dcterms:created>
  <dc:creator>Administrator</dc:creator>
  <cp:lastModifiedBy>彬彬有礼</cp:lastModifiedBy>
  <cp:lastPrinted>2025-01-17T06:44:00Z</cp:lastPrinted>
  <dcterms:modified xsi:type="dcterms:W3CDTF">2025-06-16T03:15:22Z</dcterms:modified>
  <cp:revision>140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0FC7C620C683487E9A549CA4A79FE79A_12</vt:lpwstr>
  </property>
  <property fmtid="{D5CDD505-2E9C-101B-9397-08002B2CF9AE}" pid="4" name="KSOTemplateDocerSaveRecord">
    <vt:lpwstr>eyJoZGlkIjoiMTUxZGZmMjdlNWYzZDMyZjk0ZThlZmQ5NjA1YmYyZDMiLCJ1c2VySWQiOiI2MDM2NzM4MjYifQ==</vt:lpwstr>
  </property>
</Properties>
</file>